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华文中宋" w:hAnsi="华文中宋" w:eastAsia="华文中宋" w:cs="华文中宋"/>
          <w:sz w:val="44"/>
          <w:szCs w:val="44"/>
        </w:rPr>
      </w:pPr>
      <w:r>
        <w:rPr>
          <w:rFonts w:hint="eastAsia" w:ascii="华文中宋" w:hAnsi="华文中宋" w:eastAsia="华文中宋" w:cs="华文中宋"/>
          <w:sz w:val="44"/>
          <w:szCs w:val="44"/>
        </w:rPr>
        <w:t>锦江区文化馆关于2020年锦江区第二届城市楼宇“一楼文化”艺术周项目比选公告</w:t>
      </w:r>
    </w:p>
    <w:p>
      <w:pPr>
        <w:widowControl/>
        <w:snapToGrid w:val="0"/>
        <w:spacing w:line="480" w:lineRule="exact"/>
        <w:ind w:firstLine="640" w:firstLineChars="200"/>
        <w:jc w:val="left"/>
        <w:rPr>
          <w:rFonts w:ascii="方正仿宋_GBK" w:hAnsi="宋体" w:eastAsia="方正仿宋_GBK" w:cs="Courier New"/>
          <w:color w:val="0D0D0D"/>
          <w:kern w:val="0"/>
          <w:sz w:val="32"/>
          <w:szCs w:val="32"/>
        </w:rPr>
      </w:pPr>
    </w:p>
    <w:p>
      <w:pPr>
        <w:tabs>
          <w:tab w:val="left" w:pos="4360"/>
        </w:tabs>
        <w:spacing w:line="560" w:lineRule="exact"/>
        <w:ind w:right="-86" w:firstLine="560" w:firstLineChars="200"/>
        <w:jc w:val="left"/>
        <w:rPr>
          <w:rFonts w:ascii="华文宋体" w:hAnsi="华文宋体" w:eastAsia="华文宋体" w:cs="华文宋体"/>
          <w:color w:val="0D0D0D"/>
          <w:kern w:val="0"/>
          <w:sz w:val="28"/>
          <w:szCs w:val="28"/>
        </w:rPr>
      </w:pPr>
      <w:r>
        <w:rPr>
          <w:rFonts w:hint="eastAsia" w:ascii="华文宋体" w:hAnsi="华文宋体" w:eastAsia="华文宋体" w:cs="华文宋体"/>
          <w:color w:val="0D0D0D"/>
          <w:kern w:val="0"/>
          <w:sz w:val="28"/>
          <w:szCs w:val="28"/>
        </w:rPr>
        <w:t>2020年锦江区第二届城市楼宇“一楼文化”艺术周将于2020年11月举行。锦江区文化馆拟采取比选方式，择优选定1家机构执行该项目相关工作，现将有关事项公告如下。</w:t>
      </w:r>
    </w:p>
    <w:p>
      <w:pPr>
        <w:tabs>
          <w:tab w:val="left" w:pos="4360"/>
        </w:tabs>
        <w:spacing w:line="560" w:lineRule="exact"/>
        <w:ind w:right="-86" w:firstLine="562" w:firstLineChars="200"/>
        <w:jc w:val="left"/>
        <w:rPr>
          <w:rFonts w:ascii="华文宋体" w:hAnsi="华文宋体" w:eastAsia="华文宋体" w:cs="华文宋体"/>
          <w:b/>
          <w:bCs/>
          <w:color w:val="0D0D0D"/>
          <w:kern w:val="0"/>
          <w:sz w:val="28"/>
          <w:szCs w:val="28"/>
        </w:rPr>
      </w:pPr>
      <w:r>
        <w:rPr>
          <w:rFonts w:hint="eastAsia" w:ascii="华文宋体" w:hAnsi="华文宋体" w:eastAsia="华文宋体" w:cs="华文宋体"/>
          <w:b/>
          <w:bCs/>
          <w:color w:val="0D0D0D"/>
          <w:kern w:val="0"/>
          <w:sz w:val="28"/>
          <w:szCs w:val="28"/>
        </w:rPr>
        <w:t>一、采购项目概况</w:t>
      </w:r>
    </w:p>
    <w:p>
      <w:pPr>
        <w:tabs>
          <w:tab w:val="left" w:pos="4360"/>
        </w:tabs>
        <w:spacing w:line="560" w:lineRule="exact"/>
        <w:ind w:right="-86" w:firstLine="562" w:firstLineChars="200"/>
        <w:jc w:val="left"/>
        <w:rPr>
          <w:rFonts w:ascii="华文宋体" w:hAnsi="华文宋体" w:eastAsia="华文宋体" w:cs="华文宋体"/>
          <w:color w:val="0D0D0D"/>
          <w:kern w:val="0"/>
          <w:sz w:val="28"/>
          <w:szCs w:val="28"/>
        </w:rPr>
      </w:pPr>
      <w:r>
        <w:rPr>
          <w:rFonts w:hint="eastAsia" w:ascii="华文宋体" w:hAnsi="华文宋体" w:eastAsia="华文宋体" w:cs="华文宋体"/>
          <w:b/>
          <w:bCs/>
          <w:color w:val="0D0D0D"/>
          <w:kern w:val="0"/>
          <w:sz w:val="28"/>
          <w:szCs w:val="28"/>
        </w:rPr>
        <w:t>（一）采购人：</w:t>
      </w:r>
      <w:r>
        <w:rPr>
          <w:rFonts w:hint="eastAsia" w:ascii="华文宋体" w:hAnsi="华文宋体" w:eastAsia="华文宋体" w:cs="华文宋体"/>
          <w:color w:val="0D0D0D"/>
          <w:kern w:val="0"/>
          <w:sz w:val="28"/>
          <w:szCs w:val="28"/>
        </w:rPr>
        <w:t>成都市锦江区文化馆</w:t>
      </w:r>
    </w:p>
    <w:p>
      <w:pPr>
        <w:tabs>
          <w:tab w:val="left" w:pos="4360"/>
        </w:tabs>
        <w:spacing w:line="560" w:lineRule="exact"/>
        <w:ind w:right="-86" w:firstLine="562" w:firstLineChars="200"/>
        <w:jc w:val="left"/>
        <w:rPr>
          <w:rFonts w:ascii="华文宋体" w:hAnsi="华文宋体" w:eastAsia="华文宋体" w:cs="华文宋体"/>
          <w:color w:val="0D0D0D"/>
          <w:kern w:val="0"/>
          <w:sz w:val="28"/>
          <w:szCs w:val="28"/>
        </w:rPr>
      </w:pPr>
      <w:r>
        <w:rPr>
          <w:rFonts w:hint="eastAsia" w:ascii="华文宋体" w:hAnsi="华文宋体" w:eastAsia="华文宋体" w:cs="华文宋体"/>
          <w:b/>
          <w:bCs/>
          <w:color w:val="0D0D0D"/>
          <w:kern w:val="0"/>
          <w:sz w:val="28"/>
          <w:szCs w:val="28"/>
        </w:rPr>
        <w:t>（二）采购项目名称：</w:t>
      </w:r>
      <w:r>
        <w:rPr>
          <w:rFonts w:hint="eastAsia" w:ascii="华文宋体" w:hAnsi="华文宋体" w:eastAsia="华文宋体" w:cs="华文宋体"/>
          <w:color w:val="0D0D0D"/>
          <w:kern w:val="0"/>
          <w:sz w:val="28"/>
          <w:szCs w:val="28"/>
        </w:rPr>
        <w:t>2020年锦江区第二届城市楼宇“一楼文化”艺术周系列活动。</w:t>
      </w:r>
    </w:p>
    <w:p>
      <w:pPr>
        <w:tabs>
          <w:tab w:val="left" w:pos="4360"/>
        </w:tabs>
        <w:spacing w:line="560" w:lineRule="exact"/>
        <w:ind w:right="-86" w:firstLine="562" w:firstLineChars="200"/>
        <w:jc w:val="left"/>
        <w:rPr>
          <w:rFonts w:ascii="华文宋体" w:hAnsi="华文宋体" w:eastAsia="华文宋体" w:cs="华文宋体"/>
          <w:b/>
          <w:bCs/>
          <w:color w:val="0D0D0D"/>
          <w:kern w:val="0"/>
          <w:sz w:val="28"/>
          <w:szCs w:val="28"/>
        </w:rPr>
      </w:pPr>
      <w:r>
        <w:rPr>
          <w:rFonts w:hint="eastAsia" w:ascii="华文宋体" w:hAnsi="华文宋体" w:eastAsia="华文宋体" w:cs="华文宋体"/>
          <w:b/>
          <w:bCs/>
          <w:color w:val="0D0D0D"/>
          <w:kern w:val="0"/>
          <w:sz w:val="28"/>
          <w:szCs w:val="28"/>
        </w:rPr>
        <w:t>（三）采购内容</w:t>
      </w:r>
    </w:p>
    <w:p>
      <w:pPr>
        <w:tabs>
          <w:tab w:val="left" w:pos="4360"/>
        </w:tabs>
        <w:spacing w:line="560" w:lineRule="exact"/>
        <w:ind w:right="-86" w:firstLine="560" w:firstLineChars="200"/>
        <w:jc w:val="left"/>
        <w:rPr>
          <w:rFonts w:ascii="华文宋体" w:hAnsi="华文宋体" w:eastAsia="华文宋体" w:cs="华文宋体"/>
          <w:color w:val="0D0D0D"/>
          <w:kern w:val="0"/>
          <w:sz w:val="28"/>
          <w:szCs w:val="28"/>
        </w:rPr>
      </w:pPr>
      <w:r>
        <w:rPr>
          <w:rFonts w:hint="eastAsia" w:ascii="华文宋体" w:hAnsi="华文宋体" w:eastAsia="华文宋体" w:cs="华文宋体"/>
          <w:color w:val="0D0D0D"/>
          <w:kern w:val="0"/>
          <w:sz w:val="28"/>
          <w:szCs w:val="28"/>
        </w:rPr>
        <w:t>2020年锦江区第二届城市楼宇“一楼文化”艺术周系列活动的方案策划及制定、活动开展、场景布置、推广宣传等内容的组织实施工作。</w:t>
      </w:r>
    </w:p>
    <w:p>
      <w:pPr>
        <w:tabs>
          <w:tab w:val="left" w:pos="4360"/>
        </w:tabs>
        <w:spacing w:line="540" w:lineRule="exact"/>
        <w:ind w:right="-86" w:firstLine="562" w:firstLineChars="200"/>
        <w:jc w:val="left"/>
        <w:rPr>
          <w:rFonts w:ascii="华文宋体" w:hAnsi="华文宋体" w:eastAsia="华文宋体" w:cs="华文宋体"/>
          <w:b/>
          <w:bCs/>
          <w:color w:val="0D0D0D"/>
          <w:kern w:val="0"/>
          <w:sz w:val="28"/>
          <w:szCs w:val="28"/>
        </w:rPr>
      </w:pPr>
      <w:r>
        <w:rPr>
          <w:rFonts w:hint="eastAsia" w:ascii="华文宋体" w:hAnsi="华文宋体" w:eastAsia="华文宋体" w:cs="华文宋体"/>
          <w:b/>
          <w:bCs/>
          <w:color w:val="0D0D0D"/>
          <w:kern w:val="0"/>
          <w:sz w:val="28"/>
          <w:szCs w:val="28"/>
        </w:rPr>
        <w:t>（四）经费安排</w:t>
      </w:r>
    </w:p>
    <w:p>
      <w:pPr>
        <w:pStyle w:val="2"/>
        <w:rPr>
          <w:rFonts w:ascii="华文宋体" w:hAnsi="华文宋体" w:eastAsia="华文宋体" w:cs="华文宋体"/>
          <w:b w:val="0"/>
          <w:color w:val="0D0D0D"/>
          <w:kern w:val="0"/>
          <w:sz w:val="28"/>
          <w:szCs w:val="28"/>
        </w:rPr>
      </w:pPr>
      <w:r>
        <w:rPr>
          <w:rFonts w:hint="eastAsia" w:ascii="华文宋体" w:hAnsi="华文宋体" w:eastAsia="华文宋体" w:cs="华文宋体"/>
          <w:color w:val="FF0000"/>
          <w:kern w:val="0"/>
          <w:sz w:val="28"/>
          <w:szCs w:val="28"/>
        </w:rPr>
        <w:t xml:space="preserve">  </w:t>
      </w:r>
      <w:r>
        <w:rPr>
          <w:rFonts w:hint="eastAsia" w:ascii="华文宋体" w:hAnsi="华文宋体" w:eastAsia="华文宋体" w:cs="华文宋体"/>
          <w:b w:val="0"/>
          <w:color w:val="0D0D0D"/>
          <w:kern w:val="0"/>
          <w:sz w:val="28"/>
          <w:szCs w:val="28"/>
        </w:rPr>
        <w:t>本项目经费不超过 15.5万元（大写：壹拾伍万伍仟元）。</w:t>
      </w:r>
    </w:p>
    <w:p>
      <w:pPr>
        <w:tabs>
          <w:tab w:val="left" w:pos="4360"/>
        </w:tabs>
        <w:spacing w:line="560" w:lineRule="exact"/>
        <w:ind w:right="-86" w:firstLine="562" w:firstLineChars="200"/>
        <w:jc w:val="left"/>
        <w:rPr>
          <w:rFonts w:ascii="华文宋体" w:hAnsi="华文宋体" w:eastAsia="华文宋体" w:cs="华文宋体"/>
          <w:b/>
          <w:bCs/>
          <w:color w:val="0D0D0D"/>
          <w:kern w:val="0"/>
          <w:sz w:val="28"/>
          <w:szCs w:val="28"/>
        </w:rPr>
      </w:pPr>
      <w:r>
        <w:rPr>
          <w:rFonts w:hint="eastAsia" w:ascii="华文宋体" w:hAnsi="华文宋体" w:eastAsia="华文宋体" w:cs="华文宋体"/>
          <w:b/>
          <w:bCs/>
          <w:color w:val="0D0D0D"/>
          <w:kern w:val="0"/>
          <w:sz w:val="28"/>
          <w:szCs w:val="28"/>
        </w:rPr>
        <w:t>二、活动要求</w:t>
      </w:r>
    </w:p>
    <w:p>
      <w:pPr>
        <w:tabs>
          <w:tab w:val="left" w:pos="4360"/>
        </w:tabs>
        <w:spacing w:line="560" w:lineRule="exact"/>
        <w:ind w:right="-86" w:firstLine="560" w:firstLineChars="200"/>
        <w:jc w:val="left"/>
        <w:rPr>
          <w:rFonts w:ascii="华文宋体" w:hAnsi="华文宋体" w:eastAsia="华文宋体" w:cs="华文宋体"/>
          <w:color w:val="0D0D0D"/>
          <w:kern w:val="0"/>
          <w:sz w:val="28"/>
          <w:szCs w:val="28"/>
        </w:rPr>
      </w:pPr>
      <w:r>
        <w:rPr>
          <w:rFonts w:hint="eastAsia" w:ascii="华文宋体" w:hAnsi="华文宋体" w:eastAsia="华文宋体" w:cs="华文宋体"/>
          <w:color w:val="0D0D0D"/>
          <w:kern w:val="0"/>
          <w:sz w:val="28"/>
          <w:szCs w:val="28"/>
        </w:rPr>
        <w:t>1、进一步丰富“一楼文化”内涵，展示锦江区在城市楼宇“一楼文化”建设方面的最新成果，探讨“一楼文化”发展的方向及更多可能性，加快建设“新经济高地、国际化城区”，全力打造“品位锦江”，精准定位“一楼文化”功能与服务，以可进入、可感知、可欣赏、可参与的场景化楼宇为有效平台，增强文明实践引导力、凝聚力、服务力，聚焦楼宇场景，整合优势资源，将新时代文明实践服务延伸至商圈最后一公里，有效打破商务人士等职业人群参与新时代文明实践屏障，通过阵地整合、队伍融合、感情契合，增强文明实践吸引力、引导力，形成文明实践进楼宇的成都锦江经验；</w:t>
      </w:r>
    </w:p>
    <w:p>
      <w:pPr>
        <w:tabs>
          <w:tab w:val="left" w:pos="4360"/>
        </w:tabs>
        <w:spacing w:line="560" w:lineRule="exact"/>
        <w:ind w:right="-86" w:firstLine="560" w:firstLineChars="200"/>
        <w:jc w:val="left"/>
        <w:rPr>
          <w:rFonts w:ascii="华文宋体" w:hAnsi="华文宋体" w:eastAsia="华文宋体" w:cs="华文宋体"/>
          <w:color w:val="0D0D0D"/>
          <w:kern w:val="0"/>
          <w:sz w:val="28"/>
          <w:szCs w:val="28"/>
        </w:rPr>
      </w:pPr>
      <w:r>
        <w:rPr>
          <w:rFonts w:hint="eastAsia" w:ascii="华文宋体" w:hAnsi="华文宋体" w:eastAsia="华文宋体" w:cs="华文宋体"/>
          <w:color w:val="0D0D0D"/>
          <w:kern w:val="0"/>
          <w:sz w:val="28"/>
          <w:szCs w:val="28"/>
        </w:rPr>
        <w:t>2、活动内容丰富，鼓励创新，不仅仅限于文艺演出，可以根据实际情况采用讲座分享、书画展览、文创展示、艺术鉴赏、互动活动等形式相结合开展相关活动；</w:t>
      </w:r>
    </w:p>
    <w:p>
      <w:pPr>
        <w:tabs>
          <w:tab w:val="left" w:pos="4360"/>
        </w:tabs>
        <w:spacing w:line="560" w:lineRule="exact"/>
        <w:ind w:right="-86" w:firstLine="560" w:firstLineChars="200"/>
        <w:jc w:val="left"/>
        <w:rPr>
          <w:rFonts w:ascii="华文宋体" w:hAnsi="华文宋体" w:eastAsia="华文宋体" w:cs="华文宋体"/>
          <w:color w:val="0D0D0D"/>
          <w:kern w:val="0"/>
          <w:sz w:val="28"/>
          <w:szCs w:val="28"/>
        </w:rPr>
      </w:pPr>
      <w:r>
        <w:rPr>
          <w:rFonts w:hint="eastAsia" w:ascii="华文宋体" w:hAnsi="华文宋体" w:eastAsia="华文宋体" w:cs="华文宋体"/>
          <w:color w:val="0D0D0D"/>
          <w:kern w:val="0"/>
          <w:sz w:val="28"/>
          <w:szCs w:val="28"/>
        </w:rPr>
        <w:t>3、需包括一场一楼文化服务周启动仪式暨发布推广会，采用不同形式对2020年锦江区第二届城市楼宇“一楼文化”艺术周系列活动进行大力推广宣传；</w:t>
      </w:r>
    </w:p>
    <w:p>
      <w:pPr>
        <w:tabs>
          <w:tab w:val="left" w:pos="4360"/>
        </w:tabs>
        <w:spacing w:line="540" w:lineRule="exact"/>
        <w:ind w:right="-86" w:firstLine="560" w:firstLineChars="200"/>
        <w:jc w:val="left"/>
        <w:rPr>
          <w:rFonts w:ascii="华文宋体" w:hAnsi="华文宋体" w:eastAsia="华文宋体" w:cs="华文宋体"/>
          <w:color w:val="0D0D0D"/>
          <w:kern w:val="0"/>
          <w:sz w:val="28"/>
          <w:szCs w:val="28"/>
        </w:rPr>
      </w:pPr>
      <w:r>
        <w:rPr>
          <w:rFonts w:hint="eastAsia" w:ascii="华文宋体" w:hAnsi="华文宋体" w:eastAsia="华文宋体" w:cs="华文宋体"/>
          <w:color w:val="0D0D0D"/>
          <w:kern w:val="0"/>
          <w:sz w:val="28"/>
          <w:szCs w:val="28"/>
        </w:rPr>
        <w:t>4、其他</w:t>
      </w:r>
    </w:p>
    <w:p>
      <w:pPr>
        <w:tabs>
          <w:tab w:val="left" w:pos="4360"/>
        </w:tabs>
        <w:spacing w:line="540" w:lineRule="exact"/>
        <w:ind w:right="-86" w:firstLine="560" w:firstLineChars="200"/>
        <w:jc w:val="left"/>
        <w:rPr>
          <w:rFonts w:ascii="华文宋体" w:hAnsi="华文宋体" w:eastAsia="华文宋体" w:cs="华文宋体"/>
          <w:color w:val="0D0D0D"/>
          <w:kern w:val="0"/>
          <w:sz w:val="28"/>
          <w:szCs w:val="28"/>
        </w:rPr>
      </w:pPr>
      <w:r>
        <w:rPr>
          <w:rFonts w:hint="eastAsia" w:ascii="华文宋体" w:hAnsi="华文宋体" w:eastAsia="华文宋体" w:cs="华文宋体"/>
          <w:color w:val="0D0D0D"/>
          <w:kern w:val="0"/>
          <w:sz w:val="28"/>
          <w:szCs w:val="28"/>
        </w:rPr>
        <w:t>相关系列活动媒体报道及邀请不少于7家（由采购方指定）；</w:t>
      </w:r>
    </w:p>
    <w:p>
      <w:pPr>
        <w:widowControl/>
        <w:snapToGrid w:val="0"/>
        <w:spacing w:line="480" w:lineRule="exact"/>
        <w:ind w:firstLine="562" w:firstLineChars="200"/>
        <w:jc w:val="left"/>
        <w:rPr>
          <w:rFonts w:ascii="华文宋体" w:hAnsi="华文宋体" w:eastAsia="华文宋体" w:cs="华文宋体"/>
          <w:b/>
          <w:bCs/>
          <w:color w:val="0D0D0D"/>
          <w:kern w:val="0"/>
          <w:sz w:val="28"/>
          <w:szCs w:val="28"/>
        </w:rPr>
      </w:pPr>
      <w:r>
        <w:rPr>
          <w:rFonts w:hint="eastAsia" w:ascii="华文宋体" w:hAnsi="华文宋体" w:eastAsia="华文宋体" w:cs="华文宋体"/>
          <w:b/>
          <w:bCs/>
          <w:color w:val="0D0D0D"/>
          <w:kern w:val="0"/>
          <w:sz w:val="28"/>
          <w:szCs w:val="28"/>
        </w:rPr>
        <w:t>三、采购要求</w:t>
      </w:r>
    </w:p>
    <w:p>
      <w:pPr>
        <w:widowControl/>
        <w:snapToGrid w:val="0"/>
        <w:spacing w:line="480" w:lineRule="exact"/>
        <w:ind w:firstLine="560" w:firstLineChars="200"/>
        <w:jc w:val="left"/>
        <w:rPr>
          <w:rFonts w:ascii="华文宋体" w:hAnsi="华文宋体" w:eastAsia="华文宋体" w:cs="华文宋体"/>
          <w:b/>
          <w:bCs/>
          <w:color w:val="0D0D0D"/>
          <w:kern w:val="0"/>
          <w:sz w:val="28"/>
          <w:szCs w:val="28"/>
        </w:rPr>
      </w:pPr>
      <w:r>
        <w:rPr>
          <w:rFonts w:hint="eastAsia" w:ascii="华文宋体" w:hAnsi="华文宋体" w:eastAsia="华文宋体" w:cs="华文宋体"/>
          <w:sz w:val="28"/>
          <w:szCs w:val="28"/>
        </w:rPr>
        <w:t>（一）</w:t>
      </w:r>
      <w:r>
        <w:rPr>
          <w:rFonts w:hint="eastAsia" w:ascii="华文宋体" w:hAnsi="华文宋体" w:eastAsia="华文宋体" w:cs="华文宋体"/>
          <w:b/>
          <w:bCs/>
          <w:color w:val="0D0D0D"/>
          <w:kern w:val="0"/>
          <w:sz w:val="28"/>
          <w:szCs w:val="28"/>
        </w:rPr>
        <w:t>供应商资格条件</w:t>
      </w:r>
    </w:p>
    <w:p>
      <w:pPr>
        <w:tabs>
          <w:tab w:val="left" w:pos="4360"/>
        </w:tabs>
        <w:spacing w:line="540" w:lineRule="exact"/>
        <w:ind w:right="-86" w:firstLine="560" w:firstLineChars="200"/>
        <w:jc w:val="left"/>
        <w:rPr>
          <w:rFonts w:ascii="华文宋体" w:hAnsi="华文宋体" w:eastAsia="华文宋体" w:cs="华文宋体"/>
          <w:color w:val="0D0D0D"/>
          <w:kern w:val="0"/>
          <w:sz w:val="28"/>
          <w:szCs w:val="28"/>
        </w:rPr>
      </w:pPr>
      <w:r>
        <w:rPr>
          <w:rFonts w:hint="eastAsia" w:ascii="华文宋体" w:hAnsi="华文宋体" w:eastAsia="华文宋体" w:cs="华文宋体"/>
          <w:color w:val="0D0D0D"/>
          <w:kern w:val="0"/>
          <w:sz w:val="28"/>
          <w:szCs w:val="28"/>
        </w:rPr>
        <w:t>符合《政府采购法》第二十二条规定的供应商。</w:t>
      </w:r>
    </w:p>
    <w:p>
      <w:pPr>
        <w:widowControl/>
        <w:snapToGrid w:val="0"/>
        <w:spacing w:line="480" w:lineRule="exact"/>
        <w:ind w:firstLine="562" w:firstLineChars="200"/>
        <w:jc w:val="left"/>
        <w:rPr>
          <w:rFonts w:ascii="华文宋体" w:hAnsi="华文宋体" w:eastAsia="华文宋体" w:cs="华文宋体"/>
          <w:b/>
          <w:bCs/>
          <w:sz w:val="28"/>
          <w:szCs w:val="28"/>
        </w:rPr>
      </w:pPr>
      <w:r>
        <w:rPr>
          <w:rFonts w:hint="eastAsia" w:ascii="华文宋体" w:hAnsi="华文宋体" w:eastAsia="华文宋体" w:cs="华文宋体"/>
          <w:b/>
          <w:bCs/>
          <w:sz w:val="28"/>
          <w:szCs w:val="28"/>
        </w:rPr>
        <w:t>（二）获取采购文件的方式及时间</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于2020年10月26日17：00前联系锦江区文化馆培训创作部获取采购文件（联系人：郑乔野；电话：86765305）。</w:t>
      </w:r>
    </w:p>
    <w:p>
      <w:pPr>
        <w:widowControl/>
        <w:snapToGrid w:val="0"/>
        <w:spacing w:line="480" w:lineRule="exact"/>
        <w:ind w:firstLine="562" w:firstLineChars="200"/>
        <w:jc w:val="left"/>
        <w:rPr>
          <w:rFonts w:ascii="华文宋体" w:hAnsi="华文宋体" w:eastAsia="华文宋体" w:cs="华文宋体"/>
          <w:b/>
          <w:bCs/>
          <w:sz w:val="28"/>
          <w:szCs w:val="28"/>
        </w:rPr>
      </w:pPr>
      <w:r>
        <w:rPr>
          <w:rFonts w:hint="eastAsia" w:ascii="华文宋体" w:hAnsi="华文宋体" w:eastAsia="华文宋体" w:cs="华文宋体"/>
          <w:b/>
          <w:bCs/>
          <w:sz w:val="28"/>
          <w:szCs w:val="28"/>
        </w:rPr>
        <w:t xml:space="preserve">（三）提交响应文件要求 </w:t>
      </w:r>
    </w:p>
    <w:p>
      <w:pPr>
        <w:widowControl/>
        <w:snapToGrid w:val="0"/>
        <w:spacing w:line="480" w:lineRule="exact"/>
        <w:ind w:firstLine="647" w:firstLineChars="230"/>
        <w:jc w:val="left"/>
        <w:rPr>
          <w:rFonts w:ascii="华文宋体" w:hAnsi="华文宋体" w:eastAsia="华文宋体" w:cs="华文宋体"/>
          <w:b/>
          <w:bCs/>
          <w:sz w:val="28"/>
          <w:szCs w:val="28"/>
        </w:rPr>
      </w:pPr>
      <w:r>
        <w:rPr>
          <w:rFonts w:hint="eastAsia" w:ascii="华文宋体" w:hAnsi="华文宋体" w:eastAsia="华文宋体" w:cs="华文宋体"/>
          <w:b/>
          <w:bCs/>
          <w:color w:val="000000"/>
          <w:kern w:val="0"/>
          <w:sz w:val="28"/>
          <w:szCs w:val="28"/>
        </w:rPr>
        <w:t>1</w:t>
      </w:r>
      <w:r>
        <w:rPr>
          <w:rFonts w:hint="eastAsia" w:ascii="华文宋体" w:hAnsi="华文宋体" w:eastAsia="华文宋体" w:cs="华文宋体"/>
          <w:b/>
          <w:bCs/>
          <w:sz w:val="28"/>
          <w:szCs w:val="28"/>
        </w:rPr>
        <w:t>．响应文件内容、格式要求</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有意向参与本项目投标的投标申请人须按要求提交投标申请书。投标申请人编制壹份投标申请书“正本”和</w:t>
      </w:r>
      <w:r>
        <w:rPr>
          <w:rFonts w:hint="eastAsia" w:ascii="华文宋体" w:hAnsi="华文宋体" w:eastAsia="华文宋体" w:cs="华文宋体"/>
          <w:sz w:val="28"/>
          <w:szCs w:val="28"/>
          <w:lang w:eastAsia="zh-CN"/>
        </w:rPr>
        <w:t>贰</w:t>
      </w:r>
      <w:r>
        <w:rPr>
          <w:rFonts w:hint="eastAsia" w:ascii="华文宋体" w:hAnsi="华文宋体" w:eastAsia="华文宋体" w:cs="华文宋体"/>
          <w:sz w:val="28"/>
          <w:szCs w:val="28"/>
        </w:rPr>
        <w:t>份“副本”，并标明“正本”、“副本”字样。投标申请书以及与投标有关的通知、函件和文件等均应使用汉语语言文字。投标申请书应用不褪色墨水书写或打印，投标申请书应按投标文件的要求由投标申请人的法定代表人或其授权的委托代理人签字或加盖投标申请人公章，投标申请书副本可用正本的复印件，投标文件副本与正本有差异的以正本为准。投标申请人应将投标申请书的正本、副本进行密封包装，可以全部密封在一起，也可以分别密封。投标申请书递交时所有的密封袋上至少应标明投标项目名称、投标申请人全称，并加盖投标申请人公章。投标申请书应包括下列内容：</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w:t>
      </w:r>
      <w:r>
        <w:rPr>
          <w:rFonts w:hint="eastAsia" w:ascii="华文宋体" w:hAnsi="华文宋体" w:eastAsia="华文宋体" w:cs="华文宋体"/>
          <w:sz w:val="28"/>
          <w:szCs w:val="28"/>
          <w:lang w:val="en-US" w:eastAsia="zh-CN"/>
        </w:rPr>
        <w:t>1</w:t>
      </w:r>
      <w:r>
        <w:rPr>
          <w:rFonts w:hint="eastAsia" w:ascii="华文宋体" w:hAnsi="华文宋体" w:eastAsia="华文宋体" w:cs="华文宋体"/>
          <w:sz w:val="28"/>
          <w:szCs w:val="28"/>
        </w:rPr>
        <w:t>）报价表；</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w:t>
      </w:r>
      <w:r>
        <w:rPr>
          <w:rFonts w:hint="eastAsia" w:ascii="华文宋体" w:hAnsi="华文宋体" w:eastAsia="华文宋体" w:cs="华文宋体"/>
          <w:sz w:val="28"/>
          <w:szCs w:val="28"/>
          <w:lang w:val="en-US" w:eastAsia="zh-CN"/>
        </w:rPr>
        <w:t>2</w:t>
      </w:r>
      <w:r>
        <w:rPr>
          <w:rFonts w:hint="eastAsia" w:ascii="华文宋体" w:hAnsi="华文宋体" w:eastAsia="华文宋体" w:cs="华文宋体"/>
          <w:sz w:val="28"/>
          <w:szCs w:val="28"/>
        </w:rPr>
        <w:t>）法定代表人身份证明书；</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w:t>
      </w:r>
      <w:r>
        <w:rPr>
          <w:rFonts w:hint="eastAsia" w:ascii="华文宋体" w:hAnsi="华文宋体" w:eastAsia="华文宋体" w:cs="华文宋体"/>
          <w:sz w:val="28"/>
          <w:szCs w:val="28"/>
          <w:lang w:val="en-US" w:eastAsia="zh-CN"/>
        </w:rPr>
        <w:t>3</w:t>
      </w:r>
      <w:r>
        <w:rPr>
          <w:rFonts w:hint="eastAsia" w:ascii="华文宋体" w:hAnsi="华文宋体" w:eastAsia="华文宋体" w:cs="华文宋体"/>
          <w:sz w:val="28"/>
          <w:szCs w:val="28"/>
        </w:rPr>
        <w:t>）法定代表人授权委托书；（注：签字人为法定代表人的，可不提供）</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w:t>
      </w:r>
      <w:r>
        <w:rPr>
          <w:rFonts w:hint="eastAsia" w:ascii="华文宋体" w:hAnsi="华文宋体" w:eastAsia="华文宋体" w:cs="华文宋体"/>
          <w:sz w:val="28"/>
          <w:szCs w:val="28"/>
          <w:lang w:val="en-US" w:eastAsia="zh-CN"/>
        </w:rPr>
        <w:t>4</w:t>
      </w:r>
      <w:r>
        <w:rPr>
          <w:rFonts w:hint="eastAsia" w:ascii="华文宋体" w:hAnsi="华文宋体" w:eastAsia="华文宋体" w:cs="华文宋体"/>
          <w:sz w:val="28"/>
          <w:szCs w:val="28"/>
        </w:rPr>
        <w:t>）投标申请人（单位）简介（含单位的相关资质、人员的相关职称以及相关经验等情况）；</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w:t>
      </w:r>
      <w:r>
        <w:rPr>
          <w:rFonts w:hint="eastAsia" w:ascii="华文宋体" w:hAnsi="华文宋体" w:eastAsia="华文宋体" w:cs="华文宋体"/>
          <w:sz w:val="28"/>
          <w:szCs w:val="28"/>
          <w:lang w:val="en-US" w:eastAsia="zh-CN"/>
        </w:rPr>
        <w:t>5</w:t>
      </w:r>
      <w:r>
        <w:rPr>
          <w:rFonts w:hint="eastAsia" w:ascii="华文宋体" w:hAnsi="华文宋体" w:eastAsia="华文宋体" w:cs="华文宋体"/>
          <w:sz w:val="28"/>
          <w:szCs w:val="28"/>
        </w:rPr>
        <w:t>）完成该项目的详细方案（活动策划方案、舞美设计方案、详细的预算）及成果简述；</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w:t>
      </w:r>
      <w:r>
        <w:rPr>
          <w:rFonts w:hint="eastAsia" w:ascii="华文宋体" w:hAnsi="华文宋体" w:eastAsia="华文宋体" w:cs="华文宋体"/>
          <w:sz w:val="28"/>
          <w:szCs w:val="28"/>
          <w:lang w:val="en-US" w:eastAsia="zh-CN"/>
        </w:rPr>
        <w:t>6</w:t>
      </w:r>
      <w:r>
        <w:rPr>
          <w:rFonts w:hint="eastAsia" w:ascii="华文宋体" w:hAnsi="华文宋体" w:eastAsia="华文宋体" w:cs="华文宋体"/>
          <w:sz w:val="28"/>
          <w:szCs w:val="28"/>
        </w:rPr>
        <w:t>）项目安全保障方案、应急预案及安全事故承诺书；</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w:t>
      </w:r>
      <w:r>
        <w:rPr>
          <w:rFonts w:hint="eastAsia" w:ascii="华文宋体" w:hAnsi="华文宋体" w:eastAsia="华文宋体" w:cs="华文宋体"/>
          <w:sz w:val="28"/>
          <w:szCs w:val="28"/>
          <w:lang w:val="en-US" w:eastAsia="zh-CN"/>
        </w:rPr>
        <w:t>7</w:t>
      </w:r>
      <w:r>
        <w:rPr>
          <w:rFonts w:hint="eastAsia" w:ascii="华文宋体" w:hAnsi="华文宋体" w:eastAsia="华文宋体" w:cs="华文宋体"/>
          <w:sz w:val="28"/>
          <w:szCs w:val="28"/>
        </w:rPr>
        <w:t>）明确后续的服务事项和项目联系人，负责项目全程跟踪，确保项目质量；</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w:t>
      </w:r>
      <w:r>
        <w:rPr>
          <w:rFonts w:hint="eastAsia" w:ascii="华文宋体" w:hAnsi="华文宋体" w:eastAsia="华文宋体" w:cs="华文宋体"/>
          <w:sz w:val="28"/>
          <w:szCs w:val="28"/>
          <w:lang w:val="en-US" w:eastAsia="zh-CN"/>
        </w:rPr>
        <w:t>8</w:t>
      </w:r>
      <w:r>
        <w:rPr>
          <w:rFonts w:hint="eastAsia" w:ascii="华文宋体" w:hAnsi="华文宋体" w:eastAsia="华文宋体" w:cs="华文宋体"/>
          <w:sz w:val="28"/>
          <w:szCs w:val="28"/>
        </w:rPr>
        <w:t>）营业执照正副本、组织机构代码证、税务登记证（或“</w:t>
      </w:r>
      <w:r>
        <w:fldChar w:fldCharType="begin"/>
      </w:r>
      <w:r>
        <w:instrText xml:space="preserve"> HYPERLINK "http://news.china.com/baike_5LiJ6K-B5ZCI5LiA.html" \t "_blank" </w:instrText>
      </w:r>
      <w:r>
        <w:fldChar w:fldCharType="separate"/>
      </w:r>
      <w:r>
        <w:rPr>
          <w:rFonts w:hint="eastAsia" w:ascii="华文宋体" w:hAnsi="华文宋体" w:eastAsia="华文宋体" w:cs="华文宋体"/>
          <w:sz w:val="28"/>
          <w:szCs w:val="28"/>
        </w:rPr>
        <w:t>三证合一</w:t>
      </w:r>
      <w:r>
        <w:rPr>
          <w:rFonts w:hint="eastAsia" w:ascii="华文宋体" w:hAnsi="华文宋体" w:eastAsia="华文宋体" w:cs="华文宋体"/>
          <w:sz w:val="28"/>
          <w:szCs w:val="28"/>
        </w:rPr>
        <w:fldChar w:fldCharType="end"/>
      </w:r>
      <w:r>
        <w:rPr>
          <w:rFonts w:hint="eastAsia" w:ascii="华文宋体" w:hAnsi="华文宋体" w:eastAsia="华文宋体" w:cs="华文宋体"/>
          <w:sz w:val="28"/>
          <w:szCs w:val="28"/>
        </w:rPr>
        <w:t>”的营业执照）复印件（均盖鲜章）；</w:t>
      </w:r>
    </w:p>
    <w:p>
      <w:pPr>
        <w:widowControl/>
        <w:snapToGrid w:val="0"/>
        <w:spacing w:line="480" w:lineRule="exact"/>
        <w:ind w:firstLine="560" w:firstLineChars="200"/>
        <w:jc w:val="left"/>
        <w:rPr>
          <w:rFonts w:ascii="华文宋体" w:hAnsi="华文宋体" w:eastAsia="华文宋体" w:cs="华文宋体"/>
          <w:color w:val="0D0D0D"/>
          <w:kern w:val="0"/>
          <w:sz w:val="28"/>
          <w:szCs w:val="28"/>
        </w:rPr>
      </w:pPr>
      <w:r>
        <w:rPr>
          <w:rFonts w:hint="eastAsia" w:ascii="华文宋体" w:hAnsi="华文宋体" w:eastAsia="华文宋体" w:cs="华文宋体"/>
          <w:color w:val="0D0D0D"/>
          <w:kern w:val="0"/>
          <w:sz w:val="28"/>
          <w:szCs w:val="28"/>
        </w:rPr>
        <w:t>（</w:t>
      </w:r>
      <w:r>
        <w:rPr>
          <w:rFonts w:hint="eastAsia" w:ascii="华文宋体" w:hAnsi="华文宋体" w:eastAsia="华文宋体" w:cs="华文宋体"/>
          <w:color w:val="0D0D0D"/>
          <w:kern w:val="0"/>
          <w:sz w:val="28"/>
          <w:szCs w:val="28"/>
          <w:lang w:val="en-US" w:eastAsia="zh-CN"/>
        </w:rPr>
        <w:t>9</w:t>
      </w:r>
      <w:r>
        <w:rPr>
          <w:rFonts w:hint="eastAsia" w:ascii="华文宋体" w:hAnsi="华文宋体" w:eastAsia="华文宋体" w:cs="华文宋体"/>
          <w:color w:val="0D0D0D"/>
          <w:kern w:val="0"/>
          <w:sz w:val="28"/>
          <w:szCs w:val="28"/>
        </w:rPr>
        <w:t>）上一年公司完税证明及三年内无重大事故承诺书。</w:t>
      </w:r>
    </w:p>
    <w:p>
      <w:pPr>
        <w:widowControl/>
        <w:snapToGrid w:val="0"/>
        <w:spacing w:line="480" w:lineRule="exact"/>
        <w:ind w:firstLine="925" w:firstLineChars="329"/>
        <w:jc w:val="left"/>
        <w:rPr>
          <w:rFonts w:ascii="华文宋体" w:hAnsi="华文宋体" w:eastAsia="华文宋体" w:cs="华文宋体"/>
          <w:b/>
          <w:bCs/>
          <w:sz w:val="28"/>
          <w:szCs w:val="28"/>
        </w:rPr>
      </w:pPr>
      <w:r>
        <w:rPr>
          <w:rFonts w:hint="eastAsia" w:ascii="华文宋体" w:hAnsi="华文宋体" w:eastAsia="华文宋体" w:cs="华文宋体"/>
          <w:b/>
          <w:bCs/>
          <w:sz w:val="28"/>
          <w:szCs w:val="28"/>
        </w:rPr>
        <w:t>2．提交响应文件截止时间、开启日期及地点</w:t>
      </w:r>
    </w:p>
    <w:p>
      <w:pPr>
        <w:widowControl/>
        <w:snapToGrid w:val="0"/>
        <w:spacing w:line="480" w:lineRule="exact"/>
        <w:ind w:firstLine="921" w:firstLineChars="329"/>
        <w:jc w:val="left"/>
        <w:rPr>
          <w:rFonts w:ascii="华文宋体" w:hAnsi="华文宋体" w:eastAsia="华文宋体" w:cs="华文宋体"/>
          <w:sz w:val="28"/>
          <w:szCs w:val="28"/>
        </w:rPr>
      </w:pPr>
      <w:r>
        <w:rPr>
          <w:rFonts w:hint="eastAsia" w:ascii="华文宋体" w:hAnsi="华文宋体" w:eastAsia="华文宋体" w:cs="华文宋体"/>
          <w:sz w:val="28"/>
          <w:szCs w:val="28"/>
        </w:rPr>
        <w:t>开始时间：2020年10月29日下午13:00。</w:t>
      </w:r>
    </w:p>
    <w:p>
      <w:pPr>
        <w:widowControl/>
        <w:snapToGrid w:val="0"/>
        <w:spacing w:line="480" w:lineRule="exact"/>
        <w:ind w:firstLine="921" w:firstLineChars="329"/>
        <w:jc w:val="left"/>
        <w:rPr>
          <w:rFonts w:ascii="华文宋体" w:hAnsi="华文宋体" w:eastAsia="华文宋体" w:cs="华文宋体"/>
          <w:sz w:val="28"/>
          <w:szCs w:val="28"/>
        </w:rPr>
      </w:pPr>
      <w:r>
        <w:rPr>
          <w:rFonts w:hint="eastAsia" w:ascii="华文宋体" w:hAnsi="华文宋体" w:eastAsia="华文宋体" w:cs="华文宋体"/>
          <w:sz w:val="28"/>
          <w:szCs w:val="28"/>
        </w:rPr>
        <w:t>截止时间：2020年10月29日下午14:00。</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地点：成都市锦江区文化馆七楼会议室（成都市锦兴路91号）。</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投标申请人必须在递交投标申请书截止时间前将投标申请书送达指定地点，截止时间后递交的投标申请书将被拒绝。</w:t>
      </w:r>
    </w:p>
    <w:p>
      <w:pPr>
        <w:widowControl/>
        <w:snapToGrid w:val="0"/>
        <w:spacing w:line="480" w:lineRule="exact"/>
        <w:ind w:firstLine="647" w:firstLineChars="230"/>
        <w:jc w:val="left"/>
        <w:rPr>
          <w:rFonts w:ascii="华文宋体" w:hAnsi="华文宋体" w:eastAsia="华文宋体" w:cs="华文宋体"/>
          <w:b/>
          <w:bCs/>
          <w:sz w:val="28"/>
          <w:szCs w:val="28"/>
        </w:rPr>
      </w:pPr>
      <w:r>
        <w:rPr>
          <w:rFonts w:hint="eastAsia" w:ascii="华文宋体" w:hAnsi="华文宋体" w:eastAsia="华文宋体" w:cs="华文宋体"/>
          <w:b/>
          <w:bCs/>
          <w:sz w:val="28"/>
          <w:szCs w:val="28"/>
        </w:rPr>
        <w:t>（三）评审时间、地点</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2020年10月29日下午14:00至17：00，锦江文化中心7楼文化馆会议室（成都市锦兴路91号）。</w:t>
      </w:r>
    </w:p>
    <w:p>
      <w:pPr>
        <w:widowControl/>
        <w:snapToGrid w:val="0"/>
        <w:spacing w:line="480" w:lineRule="exact"/>
        <w:ind w:firstLine="925" w:firstLineChars="329"/>
        <w:jc w:val="left"/>
        <w:rPr>
          <w:rFonts w:ascii="华文宋体" w:hAnsi="华文宋体" w:eastAsia="华文宋体" w:cs="华文宋体"/>
          <w:b/>
          <w:bCs/>
          <w:sz w:val="28"/>
          <w:szCs w:val="28"/>
        </w:rPr>
      </w:pPr>
      <w:r>
        <w:rPr>
          <w:rFonts w:hint="eastAsia" w:ascii="华文宋体" w:hAnsi="华文宋体" w:eastAsia="华文宋体" w:cs="华文宋体"/>
          <w:b/>
          <w:bCs/>
          <w:sz w:val="28"/>
          <w:szCs w:val="28"/>
        </w:rPr>
        <w:t xml:space="preserve">四、供应商评审程序 </w:t>
      </w:r>
      <w:bookmarkStart w:id="0" w:name="_GoBack"/>
      <w:bookmarkEnd w:id="0"/>
    </w:p>
    <w:p>
      <w:pPr>
        <w:widowControl/>
        <w:snapToGrid w:val="0"/>
        <w:spacing w:line="480" w:lineRule="exact"/>
        <w:ind w:firstLine="562" w:firstLineChars="200"/>
        <w:jc w:val="left"/>
        <w:rPr>
          <w:rFonts w:ascii="华文宋体" w:hAnsi="华文宋体" w:eastAsia="华文宋体" w:cs="华文宋体"/>
          <w:b/>
          <w:bCs/>
          <w:sz w:val="28"/>
          <w:szCs w:val="28"/>
        </w:rPr>
      </w:pPr>
      <w:r>
        <w:rPr>
          <w:rFonts w:hint="eastAsia" w:ascii="华文宋体" w:hAnsi="华文宋体" w:eastAsia="华文宋体" w:cs="华文宋体"/>
          <w:b/>
          <w:bCs/>
          <w:sz w:val="28"/>
          <w:szCs w:val="28"/>
        </w:rPr>
        <w:t>（一）评审小组组成</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 设置3人评审小组，锦江区文体旅局纪检组和馆办公室各1人现场监督并复核评分表。</w:t>
      </w:r>
    </w:p>
    <w:p>
      <w:pPr>
        <w:widowControl/>
        <w:snapToGrid w:val="0"/>
        <w:spacing w:line="480" w:lineRule="exact"/>
        <w:ind w:firstLine="647" w:firstLineChars="230"/>
        <w:jc w:val="left"/>
        <w:rPr>
          <w:rFonts w:ascii="华文宋体" w:hAnsi="华文宋体" w:eastAsia="华文宋体" w:cs="华文宋体"/>
          <w:sz w:val="28"/>
          <w:szCs w:val="28"/>
        </w:rPr>
      </w:pPr>
      <w:r>
        <w:rPr>
          <w:rFonts w:hint="eastAsia" w:ascii="华文宋体" w:hAnsi="华文宋体" w:eastAsia="华文宋体" w:cs="华文宋体"/>
          <w:b/>
          <w:bCs/>
          <w:sz w:val="28"/>
          <w:szCs w:val="28"/>
        </w:rPr>
        <w:t>（二）评审会流程</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符合性评审→详细评审→完成投标评审打分</w:t>
      </w:r>
    </w:p>
    <w:p>
      <w:pPr>
        <w:widowControl/>
        <w:snapToGrid w:val="0"/>
        <w:spacing w:line="480" w:lineRule="exact"/>
        <w:ind w:firstLine="647" w:firstLineChars="230"/>
        <w:jc w:val="left"/>
        <w:rPr>
          <w:rFonts w:ascii="华文宋体" w:hAnsi="华文宋体" w:eastAsia="华文宋体" w:cs="华文宋体"/>
          <w:b/>
          <w:bCs/>
          <w:sz w:val="28"/>
          <w:szCs w:val="28"/>
        </w:rPr>
      </w:pPr>
      <w:r>
        <w:rPr>
          <w:rFonts w:hint="eastAsia" w:ascii="华文宋体" w:hAnsi="华文宋体" w:eastAsia="华文宋体" w:cs="华文宋体"/>
          <w:b/>
          <w:bCs/>
          <w:sz w:val="28"/>
          <w:szCs w:val="28"/>
        </w:rPr>
        <w:t>（三）中选人确定原则</w:t>
      </w:r>
    </w:p>
    <w:p>
      <w:pPr>
        <w:widowControl/>
        <w:snapToGrid w:val="0"/>
        <w:spacing w:line="480" w:lineRule="exact"/>
        <w:ind w:firstLine="644" w:firstLineChars="230"/>
        <w:rPr>
          <w:rFonts w:ascii="华文宋体" w:hAnsi="华文宋体" w:eastAsia="华文宋体" w:cs="华文宋体"/>
          <w:sz w:val="28"/>
          <w:szCs w:val="28"/>
        </w:rPr>
      </w:pPr>
      <w:r>
        <w:rPr>
          <w:rFonts w:hint="eastAsia" w:ascii="华文宋体" w:hAnsi="华文宋体" w:eastAsia="华文宋体" w:cs="华文宋体"/>
          <w:sz w:val="28"/>
          <w:szCs w:val="28"/>
        </w:rPr>
        <w:t>评审小组对投标申请人的投标申请书按相关评比标准进行评审，以综合评分的方式根据投标申请人的得分从高到低进行排序，按得分从高到低确定1名中选人。</w:t>
      </w:r>
    </w:p>
    <w:p>
      <w:pPr>
        <w:widowControl/>
        <w:snapToGrid w:val="0"/>
        <w:spacing w:line="480" w:lineRule="exact"/>
        <w:ind w:firstLine="647" w:firstLineChars="230"/>
        <w:jc w:val="left"/>
        <w:rPr>
          <w:rFonts w:ascii="华文宋体" w:hAnsi="华文宋体" w:eastAsia="华文宋体" w:cs="华文宋体"/>
          <w:b/>
          <w:bCs/>
          <w:sz w:val="28"/>
          <w:szCs w:val="28"/>
        </w:rPr>
      </w:pPr>
      <w:r>
        <w:rPr>
          <w:rFonts w:hint="eastAsia" w:ascii="华文宋体" w:hAnsi="华文宋体" w:eastAsia="华文宋体" w:cs="华文宋体"/>
          <w:b/>
          <w:bCs/>
          <w:sz w:val="28"/>
          <w:szCs w:val="28"/>
        </w:rPr>
        <w:t>五、联系人及联系方式</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1、联系人：郑乔野</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2、联系人电话：86765305  18602890635</w:t>
      </w:r>
    </w:p>
    <w:p>
      <w:pPr>
        <w:widowControl/>
        <w:snapToGrid w:val="0"/>
        <w:spacing w:line="480" w:lineRule="exact"/>
        <w:ind w:firstLine="647" w:firstLineChars="230"/>
        <w:jc w:val="left"/>
        <w:rPr>
          <w:rFonts w:ascii="华文宋体" w:hAnsi="华文宋体" w:eastAsia="华文宋体" w:cs="华文宋体"/>
          <w:b/>
          <w:bCs/>
          <w:sz w:val="28"/>
          <w:szCs w:val="28"/>
        </w:rPr>
      </w:pPr>
      <w:r>
        <w:rPr>
          <w:rFonts w:hint="eastAsia" w:ascii="华文宋体" w:hAnsi="华文宋体" w:eastAsia="华文宋体" w:cs="华文宋体"/>
          <w:b/>
          <w:bCs/>
          <w:sz w:val="28"/>
          <w:szCs w:val="28"/>
        </w:rPr>
        <w:t>六、地址</w:t>
      </w:r>
    </w:p>
    <w:p>
      <w:pPr>
        <w:widowControl/>
        <w:snapToGrid w:val="0"/>
        <w:spacing w:line="480" w:lineRule="exact"/>
        <w:ind w:firstLine="644" w:firstLineChars="230"/>
        <w:jc w:val="left"/>
        <w:rPr>
          <w:rFonts w:ascii="华文宋体" w:hAnsi="华文宋体" w:eastAsia="华文宋体" w:cs="华文宋体"/>
          <w:sz w:val="28"/>
          <w:szCs w:val="28"/>
        </w:rPr>
      </w:pPr>
      <w:r>
        <w:rPr>
          <w:rFonts w:hint="eastAsia" w:ascii="华文宋体" w:hAnsi="华文宋体" w:eastAsia="华文宋体" w:cs="华文宋体"/>
          <w:sz w:val="28"/>
          <w:szCs w:val="28"/>
        </w:rPr>
        <w:t xml:space="preserve">    成都市锦江区文化馆 （成都市锦兴路91号7楼会议室）。</w:t>
      </w:r>
    </w:p>
    <w:p>
      <w:pPr>
        <w:widowControl/>
        <w:snapToGrid w:val="0"/>
        <w:spacing w:line="480" w:lineRule="exact"/>
        <w:ind w:firstLine="644" w:firstLineChars="230"/>
        <w:jc w:val="left"/>
        <w:rPr>
          <w:rFonts w:ascii="华文宋体" w:hAnsi="华文宋体" w:eastAsia="华文宋体" w:cs="华文宋体"/>
          <w:sz w:val="28"/>
          <w:szCs w:val="28"/>
        </w:rPr>
      </w:pPr>
    </w:p>
    <w:p>
      <w:pPr>
        <w:widowControl/>
        <w:snapToGrid w:val="0"/>
        <w:spacing w:line="480" w:lineRule="exact"/>
        <w:ind w:firstLine="644" w:firstLineChars="230"/>
        <w:jc w:val="left"/>
        <w:rPr>
          <w:rFonts w:ascii="华文宋体" w:hAnsi="华文宋体" w:eastAsia="华文宋体" w:cs="华文宋体"/>
          <w:sz w:val="28"/>
          <w:szCs w:val="28"/>
        </w:rPr>
      </w:pPr>
    </w:p>
    <w:p>
      <w:pPr>
        <w:widowControl/>
        <w:snapToGrid w:val="0"/>
        <w:spacing w:line="480" w:lineRule="exact"/>
        <w:ind w:firstLine="644" w:firstLineChars="230"/>
        <w:jc w:val="right"/>
        <w:rPr>
          <w:rFonts w:ascii="华文宋体" w:hAnsi="华文宋体" w:eastAsia="华文宋体" w:cs="华文宋体"/>
          <w:sz w:val="28"/>
          <w:szCs w:val="28"/>
        </w:rPr>
      </w:pPr>
      <w:r>
        <w:rPr>
          <w:rFonts w:hint="eastAsia" w:ascii="华文宋体" w:hAnsi="华文宋体" w:eastAsia="华文宋体" w:cs="华文宋体"/>
          <w:sz w:val="28"/>
          <w:szCs w:val="28"/>
        </w:rPr>
        <w:t>成都市锦江区文化馆</w:t>
      </w:r>
    </w:p>
    <w:p>
      <w:pPr>
        <w:widowControl/>
        <w:snapToGrid w:val="0"/>
        <w:spacing w:line="480" w:lineRule="exact"/>
        <w:ind w:firstLine="644" w:firstLineChars="230"/>
        <w:jc w:val="right"/>
        <w:rPr>
          <w:rFonts w:ascii="华文宋体" w:hAnsi="华文宋体" w:eastAsia="华文宋体" w:cs="华文宋体"/>
          <w:sz w:val="28"/>
          <w:szCs w:val="28"/>
        </w:rPr>
      </w:pPr>
      <w:r>
        <w:rPr>
          <w:rFonts w:hint="eastAsia" w:ascii="华文宋体" w:hAnsi="华文宋体" w:eastAsia="华文宋体" w:cs="华文宋体"/>
          <w:sz w:val="28"/>
          <w:szCs w:val="28"/>
        </w:rPr>
        <w:t>2020年10月21日</w:t>
      </w:r>
    </w:p>
    <w:p>
      <w:pPr>
        <w:widowControl/>
        <w:snapToGrid w:val="0"/>
        <w:spacing w:line="480" w:lineRule="exact"/>
        <w:ind w:firstLine="644" w:firstLineChars="230"/>
        <w:jc w:val="left"/>
        <w:rPr>
          <w:rFonts w:ascii="华文宋体" w:hAnsi="华文宋体" w:eastAsia="华文宋体" w:cs="华文宋体"/>
          <w:sz w:val="28"/>
          <w:szCs w:val="28"/>
        </w:rPr>
      </w:pPr>
    </w:p>
    <w:p>
      <w:pPr>
        <w:ind w:firstLine="640"/>
        <w:rPr>
          <w:rFonts w:ascii="宋体" w:hAnsi="Tms Rmn" w:eastAsia="方正仿宋_GBK" w:cs="宋体"/>
          <w:color w:val="000000"/>
          <w:kern w:val="0"/>
          <w:sz w:val="32"/>
          <w:szCs w:val="32"/>
        </w:rPr>
      </w:pPr>
    </w:p>
    <w:p>
      <w:pPr>
        <w:ind w:firstLine="640"/>
        <w:rPr>
          <w:rFonts w:ascii="宋体" w:hAnsi="Tms Rmn" w:eastAsia="方正仿宋_GBK" w:cs="宋体"/>
          <w:color w:val="000000"/>
          <w:kern w:val="0"/>
          <w:sz w:val="32"/>
          <w:szCs w:val="32"/>
        </w:rPr>
      </w:pPr>
    </w:p>
    <w:p>
      <w:pPr>
        <w:ind w:firstLine="640"/>
        <w:rPr>
          <w:rFonts w:ascii="宋体" w:hAnsi="Tms Rmn" w:eastAsia="方正仿宋_GBK" w:cs="宋体"/>
          <w:color w:val="000000"/>
          <w:kern w:val="0"/>
          <w:sz w:val="32"/>
          <w:szCs w:val="32"/>
        </w:rPr>
      </w:pPr>
    </w:p>
    <w:p>
      <w:pPr>
        <w:ind w:firstLine="640"/>
        <w:rPr>
          <w:rFonts w:ascii="宋体" w:hAnsi="Tms Rmn" w:eastAsia="方正仿宋_GBK" w:cs="宋体"/>
          <w:color w:val="000000"/>
          <w:kern w:val="0"/>
          <w:sz w:val="32"/>
          <w:szCs w:val="32"/>
        </w:rPr>
      </w:pPr>
    </w:p>
    <w:p>
      <w:pPr>
        <w:ind w:firstLine="640"/>
        <w:rPr>
          <w:rFonts w:ascii="宋体" w:hAnsi="Tms Rmn" w:eastAsia="方正仿宋_GBK" w:cs="宋体"/>
          <w:color w:val="000000"/>
          <w:kern w:val="0"/>
          <w:sz w:val="32"/>
          <w:szCs w:val="32"/>
        </w:rPr>
      </w:pPr>
    </w:p>
    <w:p>
      <w:pPr>
        <w:ind w:firstLine="640"/>
        <w:rPr>
          <w:rFonts w:ascii="宋体" w:hAnsi="Tms Rmn" w:eastAsia="方正仿宋_GBK" w:cs="宋体"/>
          <w:color w:val="000000"/>
          <w:kern w:val="0"/>
          <w:sz w:val="32"/>
          <w:szCs w:val="32"/>
        </w:rPr>
      </w:pPr>
    </w:p>
    <w:p>
      <w:pPr>
        <w:ind w:firstLine="640"/>
        <w:rPr>
          <w:rFonts w:ascii="宋体" w:hAnsi="Tms Rmn" w:eastAsia="方正仿宋_GBK" w:cs="宋体"/>
          <w:color w:val="000000"/>
          <w:kern w:val="0"/>
          <w:sz w:val="32"/>
          <w:szCs w:val="32"/>
        </w:rPr>
      </w:pPr>
    </w:p>
    <w:p>
      <w:pPr>
        <w:ind w:firstLine="640"/>
        <w:rPr>
          <w:rFonts w:ascii="宋体" w:hAnsi="Tms Rmn" w:eastAsia="方正仿宋_GBK" w:cs="宋体"/>
          <w:color w:val="000000"/>
          <w:kern w:val="0"/>
          <w:sz w:val="32"/>
          <w:szCs w:val="32"/>
        </w:rPr>
      </w:pPr>
    </w:p>
    <w:p>
      <w:pPr>
        <w:ind w:firstLine="640"/>
        <w:rPr>
          <w:rFonts w:ascii="宋体" w:hAnsi="Tms Rmn" w:eastAsia="方正仿宋_GBK" w:cs="宋体"/>
          <w:color w:val="000000"/>
          <w:kern w:val="0"/>
          <w:sz w:val="32"/>
          <w:szCs w:val="32"/>
        </w:rPr>
      </w:pPr>
      <w:r>
        <w:rPr>
          <w:rFonts w:hint="eastAsia" w:ascii="宋体" w:hAnsi="Tms Rmn" w:eastAsia="方正仿宋_GBK" w:cs="宋体"/>
          <w:color w:val="000000"/>
          <w:kern w:val="0"/>
          <w:sz w:val="32"/>
          <w:szCs w:val="32"/>
        </w:rPr>
        <w:t>附件</w:t>
      </w:r>
    </w:p>
    <w:p>
      <w:pPr>
        <w:ind w:firstLine="640"/>
        <w:jc w:val="center"/>
        <w:rPr>
          <w:rFonts w:ascii="方正黑体_GBK" w:eastAsia="方正黑体_GBK"/>
          <w:sz w:val="32"/>
          <w:szCs w:val="32"/>
        </w:rPr>
      </w:pPr>
      <w:r>
        <w:rPr>
          <w:rFonts w:hint="eastAsia" w:ascii="方正黑体_GBK" w:eastAsia="方正黑体_GBK"/>
          <w:sz w:val="32"/>
          <w:szCs w:val="32"/>
        </w:rPr>
        <w:t>比选工作会议程</w:t>
      </w:r>
    </w:p>
    <w:p>
      <w:pPr>
        <w:ind w:firstLine="640"/>
        <w:rPr>
          <w:rFonts w:ascii="仿宋_GB2312" w:eastAsia="仿宋_GB2312"/>
          <w:sz w:val="32"/>
          <w:szCs w:val="32"/>
        </w:rPr>
      </w:pPr>
      <w:r>
        <w:rPr>
          <w:rFonts w:hint="eastAsia" w:ascii="仿宋_GB2312" w:eastAsia="仿宋_GB2312"/>
          <w:sz w:val="32"/>
          <w:szCs w:val="32"/>
        </w:rPr>
        <w:t>1、各参选单位于13:00前到场签到并递交密封完整的投标资料；</w:t>
      </w:r>
    </w:p>
    <w:p>
      <w:pPr>
        <w:ind w:firstLine="640"/>
        <w:rPr>
          <w:rFonts w:ascii="仿宋_GB2312" w:eastAsia="仿宋_GB2312"/>
          <w:sz w:val="32"/>
          <w:szCs w:val="32"/>
        </w:rPr>
      </w:pPr>
      <w:r>
        <w:rPr>
          <w:rFonts w:hint="eastAsia" w:ascii="仿宋_GB2312" w:eastAsia="仿宋_GB2312"/>
          <w:sz w:val="32"/>
          <w:szCs w:val="32"/>
        </w:rPr>
        <w:t>2、由现场工作人员介绍此次比选工作会的相关情况及议程，监督员检查各公司报审方案密封情况，并当场拆封；</w:t>
      </w:r>
    </w:p>
    <w:p>
      <w:pPr>
        <w:ind w:firstLine="640"/>
        <w:rPr>
          <w:rFonts w:ascii="仿宋_GB2312" w:eastAsia="仿宋_GB2312"/>
          <w:sz w:val="32"/>
          <w:szCs w:val="32"/>
        </w:rPr>
      </w:pPr>
      <w:r>
        <w:rPr>
          <w:rFonts w:hint="eastAsia" w:ascii="仿宋_GB2312" w:eastAsia="仿宋_GB2312"/>
          <w:sz w:val="32"/>
          <w:szCs w:val="32"/>
        </w:rPr>
        <w:t>3、14：00评审会正式开始，每家公司指派1名负责人按照签到先后顺序，依次陈述方案内容；</w:t>
      </w:r>
    </w:p>
    <w:p>
      <w:pPr>
        <w:ind w:firstLine="640"/>
        <w:rPr>
          <w:rFonts w:ascii="仿宋_GB2312" w:eastAsia="仿宋_GB2312"/>
          <w:sz w:val="32"/>
          <w:szCs w:val="32"/>
        </w:rPr>
      </w:pPr>
      <w:r>
        <w:rPr>
          <w:rFonts w:hint="eastAsia" w:ascii="仿宋_GB2312" w:eastAsia="仿宋_GB2312"/>
          <w:sz w:val="32"/>
          <w:szCs w:val="32"/>
        </w:rPr>
        <w:t>4、各位专家根据公司陈述内容进行提问，由公司代表进行解答；</w:t>
      </w:r>
    </w:p>
    <w:p>
      <w:pPr>
        <w:ind w:firstLine="640"/>
        <w:rPr>
          <w:rFonts w:ascii="仿宋_GB2312" w:eastAsia="仿宋_GB2312"/>
          <w:sz w:val="32"/>
          <w:szCs w:val="32"/>
        </w:rPr>
      </w:pPr>
      <w:r>
        <w:rPr>
          <w:rFonts w:hint="eastAsia" w:ascii="仿宋_GB2312" w:eastAsia="仿宋_GB2312"/>
          <w:sz w:val="32"/>
          <w:szCs w:val="32"/>
        </w:rPr>
        <w:t>5、所有公司介绍完毕后，各位专家依次为每一家公司进行评比打分；</w:t>
      </w:r>
    </w:p>
    <w:p>
      <w:pPr>
        <w:ind w:firstLine="640"/>
        <w:rPr>
          <w:rFonts w:ascii="仿宋_GB2312" w:eastAsia="仿宋_GB2312"/>
          <w:sz w:val="32"/>
          <w:szCs w:val="32"/>
        </w:rPr>
      </w:pPr>
      <w:r>
        <w:rPr>
          <w:rFonts w:hint="eastAsia" w:ascii="仿宋_GB2312" w:eastAsia="仿宋_GB2312"/>
          <w:sz w:val="32"/>
          <w:szCs w:val="32"/>
        </w:rPr>
        <w:t>6、由现场工作人员进行统分，并公布比选结果，如出现同分等情况，各位专家将再次进行合议打分评定；</w:t>
      </w:r>
    </w:p>
    <w:p>
      <w:pPr>
        <w:ind w:firstLine="640"/>
        <w:rPr>
          <w:rFonts w:ascii="方正黑体_GBK" w:eastAsia="方正黑体_GBK"/>
          <w:sz w:val="32"/>
          <w:szCs w:val="32"/>
        </w:rPr>
      </w:pPr>
      <w:r>
        <w:rPr>
          <w:rFonts w:hint="eastAsia" w:ascii="仿宋_GB2312" w:eastAsia="仿宋_GB2312"/>
          <w:sz w:val="32"/>
          <w:szCs w:val="32"/>
        </w:rPr>
        <w:t>7、最终确定此次活动执行单位。</w:t>
      </w:r>
    </w:p>
    <w:p>
      <w:pPr>
        <w:widowControl/>
        <w:spacing w:line="480" w:lineRule="exact"/>
        <w:jc w:val="left"/>
        <w:rPr>
          <w:rFonts w:ascii="宋体" w:hAnsi="Tms Rmn" w:eastAsia="方正仿宋_GBK" w:cs="宋体"/>
          <w:color w:val="000000"/>
          <w:kern w:val="0"/>
          <w:sz w:val="32"/>
          <w:szCs w:val="32"/>
        </w:rPr>
      </w:pPr>
    </w:p>
    <w:p>
      <w:pPr>
        <w:spacing w:line="50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0000000000000000000"/>
    <w:charset w:val="86"/>
    <w:family w:val="script"/>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Tms Rmn">
    <w:altName w:val="Segoe Print"/>
    <w:panose1 w:val="02020603040505020304"/>
    <w:charset w:val="00"/>
    <w:family w:val="roman"/>
    <w:pitch w:val="default"/>
    <w:sig w:usb0="00000000" w:usb1="00000000" w:usb2="00000000" w:usb3="00000000" w:csb0="00000001" w:csb1="00000000"/>
  </w:font>
  <w:font w:name="方正黑体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japaneseCounting"/>
      <w:suff w:val="space"/>
      <w:lvlText w:val="%1. "/>
      <w:lvlJc w:val="left"/>
      <w:pPr>
        <w:ind w:left="907" w:hanging="907"/>
      </w:pPr>
      <w:rPr>
        <w:w w:val="100"/>
        <w:sz w:val="20"/>
        <w:szCs w:val="20"/>
        <w:shd w:val="clear" w:color="auto" w:fill="auto"/>
        <w:lang w:val="en-US"/>
      </w:rPr>
    </w:lvl>
    <w:lvl w:ilvl="1" w:tentative="0">
      <w:start w:val="1"/>
      <w:numFmt w:val="decimal"/>
      <w:suff w:val="space"/>
      <w:lvlText w:val="%1.%2 "/>
      <w:lvlJc w:val="left"/>
      <w:pPr>
        <w:ind w:left="794" w:hanging="794"/>
      </w:pPr>
    </w:lvl>
    <w:lvl w:ilvl="2" w:tentative="0">
      <w:start w:val="0"/>
      <w:numFmt w:val="decimal"/>
      <w:lvlText w:val=""/>
      <w:lvlJc w:val="left"/>
      <w:pPr>
        <w:tabs>
          <w:tab w:val="left" w:pos="360"/>
        </w:tabs>
        <w:ind w:firstLine="0"/>
      </w:pPr>
      <w:rPr>
        <w:w w:val="100"/>
        <w:sz w:val="20"/>
        <w:szCs w:val="20"/>
        <w:shd w:val="clear" w:color="auto" w:fill="auto"/>
      </w:rPr>
    </w:lvl>
    <w:lvl w:ilvl="3" w:tentative="0">
      <w:start w:val="0"/>
      <w:numFmt w:val="decimal"/>
      <w:lvlText w:val=""/>
      <w:lvlJc w:val="left"/>
      <w:pPr>
        <w:tabs>
          <w:tab w:val="left" w:pos="360"/>
        </w:tabs>
        <w:ind w:firstLine="0"/>
      </w:pPr>
      <w:rPr>
        <w:w w:val="100"/>
        <w:sz w:val="20"/>
        <w:szCs w:val="20"/>
        <w:shd w:val="clear" w:color="auto" w:fill="auto"/>
      </w:rPr>
    </w:lvl>
    <w:lvl w:ilvl="4" w:tentative="0">
      <w:start w:val="0"/>
      <w:numFmt w:val="decimal"/>
      <w:pStyle w:val="2"/>
      <w:lvlText w:val=""/>
      <w:lvlJc w:val="left"/>
      <w:rPr>
        <w:w w:val="100"/>
        <w:sz w:val="20"/>
        <w:szCs w:val="20"/>
        <w:shd w:val="clear" w:color="auto" w:fill="auto"/>
      </w:rPr>
    </w:lvl>
    <w:lvl w:ilvl="5" w:tentative="0">
      <w:start w:val="0"/>
      <w:numFmt w:val="decimal"/>
      <w:lvlText w:val=""/>
      <w:lvlJc w:val="left"/>
      <w:rPr>
        <w:w w:val="100"/>
        <w:sz w:val="20"/>
        <w:szCs w:val="20"/>
        <w:shd w:val="clear" w:color="auto" w:fill="auto"/>
      </w:rPr>
    </w:lvl>
    <w:lvl w:ilvl="6" w:tentative="0">
      <w:start w:val="0"/>
      <w:numFmt w:val="decimal"/>
      <w:lvlText w:val=""/>
      <w:lvlJc w:val="left"/>
      <w:rPr>
        <w:w w:val="100"/>
        <w:sz w:val="20"/>
        <w:szCs w:val="20"/>
        <w:shd w:val="clear" w:color="auto" w:fill="auto"/>
      </w:rPr>
    </w:lvl>
    <w:lvl w:ilvl="7" w:tentative="0">
      <w:start w:val="0"/>
      <w:numFmt w:val="decimal"/>
      <w:lvlText w:val=""/>
      <w:lvlJc w:val="left"/>
      <w:rPr>
        <w:w w:val="100"/>
        <w:sz w:val="20"/>
        <w:szCs w:val="20"/>
        <w:shd w:val="clear" w:color="auto" w:fill="auto"/>
      </w:rPr>
    </w:lvl>
    <w:lvl w:ilvl="8" w:tentative="0">
      <w:start w:val="0"/>
      <w:numFmt w:val="decimal"/>
      <w:lvlText w:val=""/>
      <w:lvlJc w:val="left"/>
      <w:rPr>
        <w:w w:val="100"/>
        <w:sz w:val="20"/>
        <w:szCs w:val="20"/>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32"/>
    <w:rsid w:val="00025A38"/>
    <w:rsid w:val="000B6E8F"/>
    <w:rsid w:val="000C7BE8"/>
    <w:rsid w:val="000D15C6"/>
    <w:rsid w:val="000F0A19"/>
    <w:rsid w:val="00117B7C"/>
    <w:rsid w:val="001266D0"/>
    <w:rsid w:val="0015556E"/>
    <w:rsid w:val="001C7710"/>
    <w:rsid w:val="001E4573"/>
    <w:rsid w:val="00220109"/>
    <w:rsid w:val="00227C27"/>
    <w:rsid w:val="002432A2"/>
    <w:rsid w:val="00247638"/>
    <w:rsid w:val="00285C16"/>
    <w:rsid w:val="002C62CE"/>
    <w:rsid w:val="003128C1"/>
    <w:rsid w:val="00320E91"/>
    <w:rsid w:val="00357F13"/>
    <w:rsid w:val="003601E3"/>
    <w:rsid w:val="003672A3"/>
    <w:rsid w:val="00367599"/>
    <w:rsid w:val="0037064E"/>
    <w:rsid w:val="003B02AB"/>
    <w:rsid w:val="003B1EBE"/>
    <w:rsid w:val="00412CCB"/>
    <w:rsid w:val="0042297C"/>
    <w:rsid w:val="00443D32"/>
    <w:rsid w:val="00462513"/>
    <w:rsid w:val="00464B59"/>
    <w:rsid w:val="00485262"/>
    <w:rsid w:val="004A01AB"/>
    <w:rsid w:val="004D696E"/>
    <w:rsid w:val="004F6D4A"/>
    <w:rsid w:val="00516C56"/>
    <w:rsid w:val="00534194"/>
    <w:rsid w:val="00556788"/>
    <w:rsid w:val="00567213"/>
    <w:rsid w:val="00576438"/>
    <w:rsid w:val="0059068C"/>
    <w:rsid w:val="00593B1E"/>
    <w:rsid w:val="005B49A3"/>
    <w:rsid w:val="005F621C"/>
    <w:rsid w:val="00610476"/>
    <w:rsid w:val="006258D3"/>
    <w:rsid w:val="00631974"/>
    <w:rsid w:val="00642095"/>
    <w:rsid w:val="006479E9"/>
    <w:rsid w:val="006704A1"/>
    <w:rsid w:val="006A5EF7"/>
    <w:rsid w:val="006C2B94"/>
    <w:rsid w:val="006C3676"/>
    <w:rsid w:val="006C5CCB"/>
    <w:rsid w:val="006F4C4C"/>
    <w:rsid w:val="00717066"/>
    <w:rsid w:val="007373E4"/>
    <w:rsid w:val="00742528"/>
    <w:rsid w:val="0076687C"/>
    <w:rsid w:val="00767B8B"/>
    <w:rsid w:val="0078464A"/>
    <w:rsid w:val="00786C08"/>
    <w:rsid w:val="007D79B3"/>
    <w:rsid w:val="0082288D"/>
    <w:rsid w:val="00837AD3"/>
    <w:rsid w:val="00853C08"/>
    <w:rsid w:val="008C50A5"/>
    <w:rsid w:val="008F2FDC"/>
    <w:rsid w:val="008F5ACB"/>
    <w:rsid w:val="0092295A"/>
    <w:rsid w:val="00923E0A"/>
    <w:rsid w:val="00947BD7"/>
    <w:rsid w:val="00990850"/>
    <w:rsid w:val="009B18FB"/>
    <w:rsid w:val="009C100C"/>
    <w:rsid w:val="00A13E87"/>
    <w:rsid w:val="00A17BA6"/>
    <w:rsid w:val="00A23486"/>
    <w:rsid w:val="00A92FE3"/>
    <w:rsid w:val="00AA0CE5"/>
    <w:rsid w:val="00AA198D"/>
    <w:rsid w:val="00AA423E"/>
    <w:rsid w:val="00B12076"/>
    <w:rsid w:val="00B275F3"/>
    <w:rsid w:val="00B352C0"/>
    <w:rsid w:val="00B45C2F"/>
    <w:rsid w:val="00C128F6"/>
    <w:rsid w:val="00C20EF7"/>
    <w:rsid w:val="00C22445"/>
    <w:rsid w:val="00C3350E"/>
    <w:rsid w:val="00C55F7F"/>
    <w:rsid w:val="00C74E3C"/>
    <w:rsid w:val="00C80BE1"/>
    <w:rsid w:val="00CC49D4"/>
    <w:rsid w:val="00CE06E7"/>
    <w:rsid w:val="00CE731B"/>
    <w:rsid w:val="00D12F1B"/>
    <w:rsid w:val="00D230DB"/>
    <w:rsid w:val="00D26FD1"/>
    <w:rsid w:val="00D46DF7"/>
    <w:rsid w:val="00D5650C"/>
    <w:rsid w:val="00D877EE"/>
    <w:rsid w:val="00DB387E"/>
    <w:rsid w:val="00E17DF0"/>
    <w:rsid w:val="00E83DC4"/>
    <w:rsid w:val="00E86F67"/>
    <w:rsid w:val="00EA5FEB"/>
    <w:rsid w:val="00F033E5"/>
    <w:rsid w:val="00F11B25"/>
    <w:rsid w:val="00F13D60"/>
    <w:rsid w:val="00F144A2"/>
    <w:rsid w:val="00F14D9C"/>
    <w:rsid w:val="00F171E9"/>
    <w:rsid w:val="00F2015B"/>
    <w:rsid w:val="00F2050C"/>
    <w:rsid w:val="00F365EF"/>
    <w:rsid w:val="00F834E0"/>
    <w:rsid w:val="00F8458B"/>
    <w:rsid w:val="00F94E3C"/>
    <w:rsid w:val="00FB54F4"/>
    <w:rsid w:val="00FC147E"/>
    <w:rsid w:val="00FD37C1"/>
    <w:rsid w:val="00FF2346"/>
    <w:rsid w:val="01E43D92"/>
    <w:rsid w:val="02325A57"/>
    <w:rsid w:val="037E4D37"/>
    <w:rsid w:val="04CC0BD3"/>
    <w:rsid w:val="086F2D6B"/>
    <w:rsid w:val="095B0819"/>
    <w:rsid w:val="09674FE7"/>
    <w:rsid w:val="0A2A7C39"/>
    <w:rsid w:val="0A3A1420"/>
    <w:rsid w:val="0A893F13"/>
    <w:rsid w:val="0D7528B1"/>
    <w:rsid w:val="0D86395A"/>
    <w:rsid w:val="0EB77A48"/>
    <w:rsid w:val="118773A2"/>
    <w:rsid w:val="11E42F1B"/>
    <w:rsid w:val="11FE60E5"/>
    <w:rsid w:val="15C70BFB"/>
    <w:rsid w:val="182B159A"/>
    <w:rsid w:val="19D84E85"/>
    <w:rsid w:val="1A7A0326"/>
    <w:rsid w:val="1B684348"/>
    <w:rsid w:val="1BE82EDF"/>
    <w:rsid w:val="1F8E0202"/>
    <w:rsid w:val="21BF30DE"/>
    <w:rsid w:val="22D727E3"/>
    <w:rsid w:val="24AD5F94"/>
    <w:rsid w:val="25E55232"/>
    <w:rsid w:val="270C1BE8"/>
    <w:rsid w:val="2765623E"/>
    <w:rsid w:val="29350C11"/>
    <w:rsid w:val="29764049"/>
    <w:rsid w:val="2B2E79AD"/>
    <w:rsid w:val="2D38713C"/>
    <w:rsid w:val="2E4C57E6"/>
    <w:rsid w:val="2E9E1DF2"/>
    <w:rsid w:val="2F523DDC"/>
    <w:rsid w:val="34EB7517"/>
    <w:rsid w:val="3578108C"/>
    <w:rsid w:val="357E0544"/>
    <w:rsid w:val="370C0CF7"/>
    <w:rsid w:val="39322235"/>
    <w:rsid w:val="39671125"/>
    <w:rsid w:val="3A592EBC"/>
    <w:rsid w:val="3A9B11BB"/>
    <w:rsid w:val="3B757400"/>
    <w:rsid w:val="3C862487"/>
    <w:rsid w:val="3D1E0F46"/>
    <w:rsid w:val="3D29214C"/>
    <w:rsid w:val="3E533D51"/>
    <w:rsid w:val="3EA81FC9"/>
    <w:rsid w:val="405E39D2"/>
    <w:rsid w:val="41ED3135"/>
    <w:rsid w:val="44D071BE"/>
    <w:rsid w:val="454441FA"/>
    <w:rsid w:val="48E6209F"/>
    <w:rsid w:val="491952D6"/>
    <w:rsid w:val="49726DF6"/>
    <w:rsid w:val="4A444AF1"/>
    <w:rsid w:val="4BB0189E"/>
    <w:rsid w:val="4C5876ED"/>
    <w:rsid w:val="4CBE0123"/>
    <w:rsid w:val="4D0139F3"/>
    <w:rsid w:val="4E391F63"/>
    <w:rsid w:val="4EB2180A"/>
    <w:rsid w:val="4F544254"/>
    <w:rsid w:val="50315601"/>
    <w:rsid w:val="505044D4"/>
    <w:rsid w:val="51C51226"/>
    <w:rsid w:val="52E95D65"/>
    <w:rsid w:val="55201D72"/>
    <w:rsid w:val="577C52C8"/>
    <w:rsid w:val="586A2895"/>
    <w:rsid w:val="5BC84DFF"/>
    <w:rsid w:val="5CC872FC"/>
    <w:rsid w:val="5FBB2F2E"/>
    <w:rsid w:val="617A3E79"/>
    <w:rsid w:val="624743D0"/>
    <w:rsid w:val="63273248"/>
    <w:rsid w:val="633D596C"/>
    <w:rsid w:val="65975ABA"/>
    <w:rsid w:val="670335D9"/>
    <w:rsid w:val="671D45FF"/>
    <w:rsid w:val="67A13568"/>
    <w:rsid w:val="693B5B9C"/>
    <w:rsid w:val="697B02F0"/>
    <w:rsid w:val="69E06116"/>
    <w:rsid w:val="6CA82B39"/>
    <w:rsid w:val="70203F49"/>
    <w:rsid w:val="70BA6D2D"/>
    <w:rsid w:val="70EE2ECB"/>
    <w:rsid w:val="715F43CC"/>
    <w:rsid w:val="7195210B"/>
    <w:rsid w:val="722337BA"/>
    <w:rsid w:val="722F5D29"/>
    <w:rsid w:val="735F061A"/>
    <w:rsid w:val="737C1ACB"/>
    <w:rsid w:val="77561F58"/>
    <w:rsid w:val="776228E9"/>
    <w:rsid w:val="78F43131"/>
    <w:rsid w:val="797B07B8"/>
    <w:rsid w:val="7980354B"/>
    <w:rsid w:val="79CF184D"/>
    <w:rsid w:val="79FC432E"/>
    <w:rsid w:val="7B63722A"/>
    <w:rsid w:val="7CC77E57"/>
    <w:rsid w:val="7DC84AC3"/>
    <w:rsid w:val="7DCC1FD1"/>
    <w:rsid w:val="7FAA3E14"/>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widowControl/>
      <w:numPr>
        <w:ilvl w:val="4"/>
        <w:numId w:val="1"/>
      </w:numPr>
    </w:pPr>
    <w:rPr>
      <w:rFonts w:ascii="Arial" w:hAnsi="Arial" w:eastAsia="黑体"/>
      <w:b/>
      <w:sz w:val="24"/>
    </w:rPr>
  </w:style>
  <w:style w:type="paragraph" w:customStyle="1" w:styleId="3">
    <w:name w:val="正文（绿盟科技）"/>
    <w:qFormat/>
    <w:uiPriority w:val="0"/>
    <w:rPr>
      <w:rFonts w:ascii="Arial" w:hAnsi="Arial" w:eastAsia="黑体" w:cs="Times New Roman"/>
      <w:sz w:val="21"/>
      <w:szCs w:val="21"/>
      <w:lang w:val="en-US" w:eastAsia="zh-CN" w:bidi="ar-SA"/>
    </w:rPr>
  </w:style>
  <w:style w:type="paragraph" w:styleId="4">
    <w:name w:val="Plain Tex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customStyle="1" w:styleId="11">
    <w:name w:val="页眉 Char"/>
    <w:basedOn w:val="10"/>
    <w:link w:val="7"/>
    <w:qFormat/>
    <w:uiPriority w:val="0"/>
    <w:rPr>
      <w:kern w:val="2"/>
      <w:sz w:val="18"/>
      <w:szCs w:val="18"/>
    </w:rPr>
  </w:style>
  <w:style w:type="character" w:customStyle="1" w:styleId="12">
    <w:name w:val="页脚 Char"/>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530La.Com</Company>
  <Pages>5</Pages>
  <Words>348</Words>
  <Characters>1985</Characters>
  <Lines>16</Lines>
  <Paragraphs>4</Paragraphs>
  <TotalTime>20</TotalTime>
  <ScaleCrop>false</ScaleCrop>
  <LinksUpToDate>false</LinksUpToDate>
  <CharactersWithSpaces>2329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2020-10-14T01:56:00Z</dcterms:created>
  <dc:creator>我爱我家</dc:creator>
  <cp:lastModifiedBy>棋盘上的灰</cp:lastModifiedBy>
  <cp:lastPrinted>2020-10-19T02:31:00Z</cp:lastPrinted>
  <dcterms:modified xsi:type="dcterms:W3CDTF">2020-10-27T06:15:04Z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